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3F" w:rsidRDefault="0098403F" w:rsidP="0098403F">
      <w:pPr>
        <w:pStyle w:val="Default"/>
      </w:pPr>
    </w:p>
    <w:p w:rsidR="0098403F" w:rsidRDefault="00AC2F57" w:rsidP="0098403F">
      <w:pPr>
        <w:pStyle w:val="Default"/>
        <w:rPr>
          <w:b/>
          <w:bCs/>
          <w:sz w:val="23"/>
          <w:szCs w:val="23"/>
        </w:rPr>
      </w:pPr>
      <w:r w:rsidRPr="00AC2F57">
        <w:rPr>
          <w:b/>
          <w:highlight w:val="lightGray"/>
        </w:rPr>
        <w:t>LAB 4B</w:t>
      </w:r>
      <w:r w:rsidR="0098403F" w:rsidRPr="00AC2F57">
        <w:rPr>
          <w:b/>
          <w:highlight w:val="lightGray"/>
        </w:rPr>
        <w:t xml:space="preserve"> </w:t>
      </w:r>
      <w:r w:rsidR="0098403F" w:rsidRPr="00AC2F57">
        <w:rPr>
          <w:b/>
          <w:bCs/>
          <w:sz w:val="23"/>
          <w:szCs w:val="23"/>
          <w:highlight w:val="lightGray"/>
        </w:rPr>
        <w:t>Post-Lab assignment</w:t>
      </w:r>
      <w:bookmarkStart w:id="0" w:name="_GoBack"/>
      <w:bookmarkEnd w:id="0"/>
    </w:p>
    <w:p w:rsidR="00AC2F57" w:rsidRDefault="00AC2F57" w:rsidP="0098403F">
      <w:pPr>
        <w:pStyle w:val="Default"/>
        <w:rPr>
          <w:b/>
          <w:bCs/>
          <w:sz w:val="23"/>
          <w:szCs w:val="23"/>
        </w:rPr>
      </w:pPr>
    </w:p>
    <w:p w:rsidR="00AC2F57" w:rsidRPr="00DE4BC4" w:rsidRDefault="00AC2F57" w:rsidP="00AC2F57">
      <w:pPr>
        <w:pStyle w:val="NoSpacing"/>
        <w:rPr>
          <w:rFonts w:ascii="Rockwell" w:hAnsi="Rockwell"/>
          <w:color w:val="000000" w:themeColor="text1"/>
        </w:rPr>
      </w:pPr>
      <w:r w:rsidRPr="00647EC7">
        <w:rPr>
          <w:rFonts w:ascii="Rockwell" w:hAnsi="Rockwell"/>
        </w:rPr>
        <w:t xml:space="preserve">This assignment is due </w:t>
      </w:r>
      <w:r w:rsidRPr="00BB04A4">
        <w:rPr>
          <w:rFonts w:ascii="Rockwell" w:hAnsi="Rockwell"/>
          <w:i/>
          <w:u w:val="single"/>
        </w:rPr>
        <w:t>by</w:t>
      </w:r>
      <w:r>
        <w:rPr>
          <w:rFonts w:ascii="Rockwell" w:hAnsi="Rockwell"/>
        </w:rPr>
        <w:t xml:space="preserve"> </w:t>
      </w:r>
      <w:r w:rsidR="001D5BD5">
        <w:rPr>
          <w:rFonts w:ascii="Rockwell" w:hAnsi="Rockwell"/>
          <w:highlight w:val="yellow"/>
        </w:rPr>
        <w:t>06</w:t>
      </w:r>
      <w:r w:rsidRPr="00342584">
        <w:rPr>
          <w:rFonts w:ascii="Rockwell" w:hAnsi="Rockwell"/>
          <w:highlight w:val="yellow"/>
        </w:rPr>
        <w:t>/</w:t>
      </w:r>
      <w:r w:rsidR="001D5BD5">
        <w:rPr>
          <w:rFonts w:ascii="Rockwell" w:hAnsi="Rockwell"/>
          <w:highlight w:val="yellow"/>
        </w:rPr>
        <w:t>29</w:t>
      </w:r>
      <w:r w:rsidRPr="00342584">
        <w:rPr>
          <w:rFonts w:ascii="Rockwell" w:hAnsi="Rockwell"/>
          <w:highlight w:val="yellow"/>
        </w:rPr>
        <w:t>/201</w:t>
      </w:r>
      <w:r w:rsidR="00B52E41" w:rsidRPr="008F129E">
        <w:rPr>
          <w:rFonts w:ascii="Rockwell" w:hAnsi="Rockwell"/>
          <w:highlight w:val="yellow"/>
        </w:rPr>
        <w:t>7</w:t>
      </w:r>
      <w:r w:rsidRPr="00647EC7">
        <w:rPr>
          <w:rFonts w:ascii="Rockwell" w:hAnsi="Rockwell"/>
        </w:rPr>
        <w:t xml:space="preserve"> </w:t>
      </w:r>
      <w:r w:rsidR="008F129E">
        <w:rPr>
          <w:rFonts w:ascii="Rockwell" w:hAnsi="Rockwell"/>
          <w:color w:val="FF0000"/>
          <w:highlight w:val="cyan"/>
        </w:rPr>
        <w:t>L</w:t>
      </w:r>
      <w:r w:rsidRPr="00647EC7">
        <w:rPr>
          <w:rFonts w:ascii="Rockwell" w:hAnsi="Rockwell"/>
          <w:color w:val="FF0000"/>
          <w:highlight w:val="cyan"/>
        </w:rPr>
        <w:t xml:space="preserve">ate submissions will </w:t>
      </w:r>
      <w:r w:rsidRPr="008F129E">
        <w:rPr>
          <w:rFonts w:ascii="Rockwell" w:hAnsi="Rockwell"/>
          <w:color w:val="FF0000"/>
          <w:highlight w:val="cyan"/>
        </w:rPr>
        <w:t xml:space="preserve">be </w:t>
      </w:r>
      <w:r w:rsidR="008F129E" w:rsidRPr="008F129E">
        <w:rPr>
          <w:rFonts w:ascii="Rockwell" w:hAnsi="Rockwell"/>
          <w:color w:val="FF0000"/>
          <w:highlight w:val="cyan"/>
        </w:rPr>
        <w:t>will be penalized (2</w:t>
      </w:r>
      <w:r w:rsidR="001D5BD5">
        <w:rPr>
          <w:rFonts w:ascii="Rockwell" w:hAnsi="Rockwell"/>
          <w:color w:val="FF0000"/>
          <w:highlight w:val="cyan"/>
        </w:rPr>
        <w:t>5</w:t>
      </w:r>
      <w:r w:rsidR="008F129E" w:rsidRPr="008F129E">
        <w:rPr>
          <w:rFonts w:ascii="Rockwell" w:hAnsi="Rockwell"/>
          <w:color w:val="FF0000"/>
          <w:highlight w:val="cyan"/>
        </w:rPr>
        <w:t>% deduction/day)</w:t>
      </w:r>
      <w:r w:rsidRPr="00647EC7">
        <w:rPr>
          <w:rFonts w:ascii="Rockwell" w:hAnsi="Rockwell"/>
          <w:color w:val="FF0000"/>
        </w:rPr>
        <w:t>.</w:t>
      </w:r>
      <w:r>
        <w:rPr>
          <w:rFonts w:ascii="Rockwell" w:hAnsi="Rockwell"/>
          <w:color w:val="FF0000"/>
        </w:rPr>
        <w:t xml:space="preserve">  </w:t>
      </w:r>
      <w:r w:rsidRPr="00DE4BC4">
        <w:rPr>
          <w:rFonts w:ascii="Rockwell" w:hAnsi="Rockwell"/>
          <w:color w:val="000000" w:themeColor="text1"/>
          <w:highlight w:val="magenta"/>
        </w:rPr>
        <w:t>This assignment is worth 1</w:t>
      </w:r>
      <w:r w:rsidR="001D5BD5">
        <w:rPr>
          <w:rFonts w:ascii="Rockwell" w:hAnsi="Rockwell"/>
          <w:color w:val="000000" w:themeColor="text1"/>
          <w:highlight w:val="magenta"/>
        </w:rPr>
        <w:t>5</w:t>
      </w:r>
      <w:r w:rsidRPr="00DE4BC4">
        <w:rPr>
          <w:rFonts w:ascii="Rockwell" w:hAnsi="Rockwell"/>
          <w:color w:val="000000" w:themeColor="text1"/>
          <w:highlight w:val="magenta"/>
        </w:rPr>
        <w:t xml:space="preserve"> points</w:t>
      </w:r>
      <w:r>
        <w:rPr>
          <w:rFonts w:ascii="Rockwell" w:hAnsi="Rockwell"/>
          <w:color w:val="000000" w:themeColor="text1"/>
        </w:rPr>
        <w:t xml:space="preserve">. </w:t>
      </w:r>
      <w:r w:rsidRPr="00466E48">
        <w:rPr>
          <w:rFonts w:ascii="Rockwell" w:hAnsi="Rockwell"/>
          <w:b/>
          <w:color w:val="000000" w:themeColor="text1"/>
        </w:rPr>
        <w:t>This assignment may not be submitted electronically</w:t>
      </w:r>
      <w:r>
        <w:rPr>
          <w:rFonts w:ascii="Rockwell" w:hAnsi="Rockwell"/>
          <w:color w:val="000000" w:themeColor="text1"/>
        </w:rPr>
        <w:t xml:space="preserve">. </w:t>
      </w:r>
    </w:p>
    <w:p w:rsidR="00AC2F57" w:rsidRDefault="00AC2F57" w:rsidP="0098403F">
      <w:pPr>
        <w:pStyle w:val="Default"/>
        <w:rPr>
          <w:b/>
          <w:bCs/>
          <w:sz w:val="23"/>
          <w:szCs w:val="23"/>
        </w:rPr>
      </w:pPr>
    </w:p>
    <w:p w:rsidR="00AC2F57" w:rsidRPr="007D23E8" w:rsidRDefault="007D23E8" w:rsidP="0098403F">
      <w:pPr>
        <w:pStyle w:val="Default"/>
        <w:rPr>
          <w:b/>
          <w:sz w:val="23"/>
          <w:szCs w:val="23"/>
        </w:rPr>
      </w:pPr>
      <w:r w:rsidRPr="007D23E8">
        <w:rPr>
          <w:rFonts w:ascii="Rockwell" w:hAnsi="Rockwell"/>
          <w:b/>
        </w:rPr>
        <w:t>Name:</w:t>
      </w:r>
      <w:r w:rsidRPr="007D23E8">
        <w:rPr>
          <w:rFonts w:ascii="Rockwell" w:hAnsi="Rockwell"/>
          <w:b/>
          <w:u w:val="single"/>
        </w:rPr>
        <w:tab/>
      </w:r>
      <w:r w:rsidRPr="007D23E8">
        <w:rPr>
          <w:rFonts w:ascii="Rockwell" w:hAnsi="Rockwell"/>
          <w:b/>
          <w:u w:val="single"/>
        </w:rPr>
        <w:tab/>
      </w:r>
      <w:r w:rsidRPr="007D23E8">
        <w:rPr>
          <w:rFonts w:ascii="Rockwell" w:hAnsi="Rockwell"/>
          <w:b/>
          <w:u w:val="single"/>
        </w:rPr>
        <w:tab/>
      </w:r>
      <w:r w:rsidRPr="007D23E8">
        <w:rPr>
          <w:rFonts w:ascii="Rockwell" w:hAnsi="Rockwell"/>
          <w:b/>
          <w:u w:val="single"/>
        </w:rPr>
        <w:tab/>
      </w:r>
      <w:r w:rsidRPr="007D23E8">
        <w:rPr>
          <w:rFonts w:ascii="Rockwell" w:hAnsi="Rockwell"/>
          <w:b/>
          <w:u w:val="single"/>
        </w:rPr>
        <w:tab/>
      </w:r>
      <w:r w:rsidRPr="007D23E8">
        <w:rPr>
          <w:rFonts w:ascii="Rockwell" w:hAnsi="Rockwell"/>
          <w:b/>
          <w:u w:val="single"/>
        </w:rPr>
        <w:tab/>
      </w:r>
    </w:p>
    <w:p w:rsidR="0098403F" w:rsidRDefault="0098403F" w:rsidP="0098403F">
      <w:pPr>
        <w:pStyle w:val="Default"/>
        <w:rPr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1. What is Bioinformatics?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2. Bioinformatics tools allow us to use _______________ for the retrieval of protein and nucleic acid information.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>3. Genomic data, which includes DNA, RNA, and protein sequences</w:t>
      </w:r>
      <w:r w:rsidR="00AC2F57" w:rsidRPr="007D23E8">
        <w:rPr>
          <w:rFonts w:ascii="Rockwell" w:hAnsi="Rockwell"/>
          <w:sz w:val="23"/>
          <w:szCs w:val="23"/>
        </w:rPr>
        <w:t>,</w:t>
      </w:r>
      <w:r w:rsidRPr="007D23E8">
        <w:rPr>
          <w:rFonts w:ascii="Rockwell" w:hAnsi="Rockwell"/>
          <w:sz w:val="23"/>
          <w:szCs w:val="23"/>
        </w:rPr>
        <w:t xml:space="preserve"> are stored in a number of databases housed by_________________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4. Multiple sequence alignment of DNA or protein sequences allows us to determine evolutionary relationship.     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ind w:left="720" w:firstLine="720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 True or false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5. Percent Identity can be used to indicate degree of relatedness between multiple sequences.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ind w:left="720" w:firstLine="720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True or false </w:t>
      </w:r>
    </w:p>
    <w:p w:rsidR="0098403F" w:rsidRPr="007D23E8" w:rsidRDefault="0098403F" w:rsidP="0098403F">
      <w:pPr>
        <w:pStyle w:val="Default"/>
        <w:ind w:left="720" w:firstLine="720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ind w:left="720" w:firstLine="720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b/>
          <w:bCs/>
          <w:sz w:val="23"/>
          <w:szCs w:val="23"/>
        </w:rPr>
        <w:t xml:space="preserve">ATPADWRSQSIYFLLTDRFARTDGSTTATCNTADQKYCGGTWQGIIDKLDYIQGMGFTAIWITPVTAQLPQTTAYGDA.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6. The above stretch of letters shows the sequence of __________________ using a one letter code for each ______________________.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7. Use the 3 letter code to rewrite the </w:t>
      </w:r>
      <w:r w:rsidRPr="007D23E8">
        <w:rPr>
          <w:rFonts w:ascii="Rockwell" w:hAnsi="Rockwell"/>
          <w:b/>
          <w:sz w:val="23"/>
          <w:szCs w:val="23"/>
        </w:rPr>
        <w:t>QGMGFTAIWI</w:t>
      </w:r>
      <w:r w:rsidRPr="007D23E8">
        <w:rPr>
          <w:rFonts w:ascii="Rockwell" w:hAnsi="Rockwell"/>
          <w:sz w:val="23"/>
          <w:szCs w:val="23"/>
        </w:rPr>
        <w:t xml:space="preserve"> amino acid sequence.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AC2F57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>8. Match the following</w:t>
      </w:r>
      <w:r w:rsidR="0098403F" w:rsidRPr="007D23E8">
        <w:rPr>
          <w:rFonts w:ascii="Rockwell" w:hAnsi="Rockwell"/>
          <w:sz w:val="23"/>
          <w:szCs w:val="23"/>
        </w:rPr>
        <w:t xml:space="preserve">: </w:t>
      </w:r>
    </w:p>
    <w:p w:rsidR="0098403F" w:rsidRPr="007D23E8" w:rsidRDefault="0098403F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98403F" w:rsidRPr="007D23E8" w:rsidRDefault="00A76274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  <w:r>
        <w:rPr>
          <w:rFonts w:ascii="Rockwell" w:hAnsi="Rockwell"/>
          <w:b/>
          <w:bCs/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50.5pt;margin-top:11.25pt;width:198.7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">
            <v:textbox>
              <w:txbxContent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b/>
                      <w:bCs/>
                      <w:sz w:val="20"/>
                      <w:szCs w:val="20"/>
                    </w:rPr>
                    <w:t xml:space="preserve">Set B: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A. retrieve amino acid sequences of the 3 amylases used in the lab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B. view proteins 3D structure on computer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C. aspartate (D182)/glutamate (E248)/aspartate (D312)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D. secondary structures that are stabilized by hydrogen bonds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E. tertiary structure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F. primary structure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G. conserved amino acids </w:t>
                  </w:r>
                </w:p>
                <w:p w:rsidR="00AC2F57" w:rsidRDefault="00AC2F57" w:rsidP="007D23E8">
                  <w:pPr>
                    <w:pStyle w:val="Default"/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H. can be determined by multiple sequence alignment using </w:t>
                  </w:r>
                  <w:proofErr w:type="spellStart"/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>Clustal</w:t>
                  </w:r>
                  <w:proofErr w:type="spellEnd"/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 Omega</w:t>
                  </w:r>
                </w:p>
              </w:txbxContent>
            </v:textbox>
          </v:shape>
        </w:pict>
      </w:r>
      <w:r>
        <w:rPr>
          <w:rFonts w:ascii="Rockwell" w:hAnsi="Rockwell"/>
          <w:b/>
          <w:bCs/>
          <w:noProof/>
          <w:sz w:val="23"/>
          <w:szCs w:val="23"/>
        </w:rPr>
        <w:pict>
          <v:shape id="_x0000_s1027" type="#_x0000_t202" style="position:absolute;margin-left:-9pt;margin-top:9pt;width:222.75pt;height:2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">
            <v:textbox>
              <w:txbxContent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b/>
                      <w:bCs/>
                      <w:sz w:val="20"/>
                      <w:szCs w:val="20"/>
                    </w:rPr>
                    <w:t xml:space="preserve">Set A: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1. NCBI accession number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2. PDB ID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3. amino acids in the active site of human salivary amylase,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4. alpha helices and beta pleated sheets are examples of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5. total 3D conformation(shape) of an entire polypeptide chain including alpha helices beta sheets and other loops, turns and bends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6. the sequence of amino acids in a polypeptide chain determines the way a protein folds into a unique3D shape (native conformation)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7. % identity </w:t>
                  </w:r>
                </w:p>
                <w:p w:rsidR="00AC2F57" w:rsidRPr="007D23E8" w:rsidRDefault="00AC2F57" w:rsidP="00AC2F57">
                  <w:pPr>
                    <w:pStyle w:val="Default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7D23E8">
                    <w:rPr>
                      <w:rFonts w:ascii="Rockwell" w:hAnsi="Rockwell"/>
                      <w:sz w:val="20"/>
                      <w:szCs w:val="20"/>
                    </w:rPr>
                    <w:t xml:space="preserve">8. % homology </w:t>
                  </w:r>
                </w:p>
                <w:p w:rsidR="0098403F" w:rsidRDefault="0098403F"/>
              </w:txbxContent>
            </v:textbox>
          </v:shape>
        </w:pict>
      </w:r>
    </w:p>
    <w:p w:rsidR="0098403F" w:rsidRPr="007D23E8" w:rsidRDefault="0098403F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98403F" w:rsidRDefault="0098403F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  <w:r>
        <w:rPr>
          <w:rFonts w:ascii="Rockwell" w:hAnsi="Rockwell"/>
          <w:b/>
          <w:bCs/>
          <w:sz w:val="23"/>
          <w:szCs w:val="23"/>
        </w:rPr>
        <w:t>1.____</w:t>
      </w:r>
      <w:r>
        <w:rPr>
          <w:rFonts w:ascii="Rockwell" w:hAnsi="Rockwell"/>
          <w:b/>
          <w:bCs/>
          <w:sz w:val="23"/>
          <w:szCs w:val="23"/>
        </w:rPr>
        <w:tab/>
      </w:r>
      <w:r>
        <w:rPr>
          <w:rFonts w:ascii="Rockwell" w:hAnsi="Rockwell"/>
          <w:b/>
          <w:bCs/>
          <w:sz w:val="23"/>
          <w:szCs w:val="23"/>
        </w:rPr>
        <w:tab/>
        <w:t>5. ____</w:t>
      </w: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  <w:r>
        <w:rPr>
          <w:rFonts w:ascii="Rockwell" w:hAnsi="Rockwell"/>
          <w:b/>
          <w:bCs/>
          <w:sz w:val="23"/>
          <w:szCs w:val="23"/>
        </w:rPr>
        <w:t>2.____</w:t>
      </w:r>
      <w:r>
        <w:rPr>
          <w:rFonts w:ascii="Rockwell" w:hAnsi="Rockwell"/>
          <w:b/>
          <w:bCs/>
          <w:sz w:val="23"/>
          <w:szCs w:val="23"/>
        </w:rPr>
        <w:tab/>
      </w:r>
      <w:r>
        <w:rPr>
          <w:rFonts w:ascii="Rockwell" w:hAnsi="Rockwell"/>
          <w:b/>
          <w:bCs/>
          <w:sz w:val="23"/>
          <w:szCs w:val="23"/>
        </w:rPr>
        <w:tab/>
        <w:t>6. ____</w:t>
      </w: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  <w:r>
        <w:rPr>
          <w:rFonts w:ascii="Rockwell" w:hAnsi="Rockwell"/>
          <w:b/>
          <w:bCs/>
          <w:sz w:val="23"/>
          <w:szCs w:val="23"/>
        </w:rPr>
        <w:t>3.____</w:t>
      </w:r>
      <w:r>
        <w:rPr>
          <w:rFonts w:ascii="Rockwell" w:hAnsi="Rockwell"/>
          <w:b/>
          <w:bCs/>
          <w:sz w:val="23"/>
          <w:szCs w:val="23"/>
        </w:rPr>
        <w:tab/>
      </w:r>
      <w:r>
        <w:rPr>
          <w:rFonts w:ascii="Rockwell" w:hAnsi="Rockwell"/>
          <w:b/>
          <w:bCs/>
          <w:sz w:val="23"/>
          <w:szCs w:val="23"/>
        </w:rPr>
        <w:tab/>
        <w:t>7. ____</w:t>
      </w: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  <w:r>
        <w:rPr>
          <w:rFonts w:ascii="Rockwell" w:hAnsi="Rockwell"/>
          <w:b/>
          <w:bCs/>
          <w:sz w:val="23"/>
          <w:szCs w:val="23"/>
        </w:rPr>
        <w:t>4.____</w:t>
      </w:r>
      <w:r>
        <w:rPr>
          <w:rFonts w:ascii="Rockwell" w:hAnsi="Rockwell"/>
          <w:b/>
          <w:bCs/>
          <w:sz w:val="23"/>
          <w:szCs w:val="23"/>
        </w:rPr>
        <w:tab/>
      </w:r>
      <w:r>
        <w:rPr>
          <w:rFonts w:ascii="Rockwell" w:hAnsi="Rockwell"/>
          <w:b/>
          <w:bCs/>
          <w:sz w:val="23"/>
          <w:szCs w:val="23"/>
        </w:rPr>
        <w:tab/>
        <w:t>8. ____</w:t>
      </w: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  <w:r>
        <w:rPr>
          <w:rFonts w:ascii="Rockwell" w:hAnsi="Rockwell"/>
          <w:b/>
          <w:bCs/>
          <w:sz w:val="23"/>
          <w:szCs w:val="23"/>
        </w:rPr>
        <w:tab/>
      </w:r>
    </w:p>
    <w:p w:rsidR="00B52E41" w:rsidRDefault="00B52E41" w:rsidP="0098403F">
      <w:pPr>
        <w:pStyle w:val="Default"/>
        <w:rPr>
          <w:rFonts w:ascii="Rockwell" w:hAnsi="Rockwell"/>
          <w:b/>
          <w:bCs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9. Why do organisms found at low temperatures have membrane proteins with a higher percentage of alpha helices compare to beta sheets?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>10. Does enzyme activity depend only on the 3D shape of the active site?</w:t>
      </w:r>
      <w:r w:rsidR="00AC2F57" w:rsidRPr="007D23E8">
        <w:rPr>
          <w:rFonts w:ascii="Rockwell" w:hAnsi="Rockwell"/>
          <w:sz w:val="23"/>
          <w:szCs w:val="23"/>
        </w:rPr>
        <w:t xml:space="preserve"> (are amino acids outside of the active site important for optimal function of the enzyme?)</w:t>
      </w:r>
      <w:r w:rsidRPr="007D23E8">
        <w:rPr>
          <w:rFonts w:ascii="Rockwell" w:hAnsi="Rockwell"/>
          <w:sz w:val="23"/>
          <w:szCs w:val="23"/>
        </w:rPr>
        <w:t xml:space="preserve"> Explain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11. Homologous sequences: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A. are expected to have very </w:t>
      </w:r>
      <w:r w:rsidRPr="007D23E8">
        <w:rPr>
          <w:rFonts w:ascii="Rockwell" w:hAnsi="Rockwell"/>
          <w:b/>
          <w:bCs/>
          <w:i/>
          <w:iCs/>
          <w:sz w:val="23"/>
          <w:szCs w:val="23"/>
        </w:rPr>
        <w:t xml:space="preserve">similar sequences </w:t>
      </w:r>
      <w:r w:rsidRPr="007D23E8">
        <w:rPr>
          <w:rFonts w:ascii="Rockwell" w:hAnsi="Rockwell"/>
          <w:sz w:val="23"/>
          <w:szCs w:val="23"/>
        </w:rPr>
        <w:t xml:space="preserve">in related organisms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B. are expected to have very </w:t>
      </w:r>
      <w:r w:rsidRPr="007D23E8">
        <w:rPr>
          <w:rFonts w:ascii="Rockwell" w:hAnsi="Rockwell"/>
          <w:b/>
          <w:bCs/>
          <w:i/>
          <w:iCs/>
          <w:sz w:val="23"/>
          <w:szCs w:val="23"/>
        </w:rPr>
        <w:t xml:space="preserve">similar sequences in related proteins </w:t>
      </w:r>
      <w:r w:rsidRPr="007D23E8">
        <w:rPr>
          <w:rFonts w:ascii="Rockwell" w:hAnsi="Rockwell"/>
          <w:sz w:val="23"/>
          <w:szCs w:val="23"/>
        </w:rPr>
        <w:t xml:space="preserve">but from unrelated or distantly related organisms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C. may have become similar to each by random mutation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D. All of these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E. None of these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12. Bioinformatics can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A. Facilitate lab based experiments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B. Can only predict results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C. Powerful means of generating new hypotheses </w:t>
      </w:r>
    </w:p>
    <w:p w:rsidR="0098403F" w:rsidRPr="007D23E8" w:rsidRDefault="0098403F" w:rsidP="0098403F">
      <w:pPr>
        <w:pStyle w:val="Default"/>
        <w:rPr>
          <w:rFonts w:ascii="Rockwell" w:hAnsi="Rockwell"/>
          <w:sz w:val="23"/>
          <w:szCs w:val="23"/>
        </w:rPr>
      </w:pPr>
      <w:r w:rsidRPr="007D23E8">
        <w:rPr>
          <w:rFonts w:ascii="Rockwell" w:hAnsi="Rockwell"/>
          <w:sz w:val="23"/>
          <w:szCs w:val="23"/>
        </w:rPr>
        <w:t xml:space="preserve">D. Be accessed freely by anyone with internet access </w:t>
      </w:r>
    </w:p>
    <w:p w:rsidR="00A93468" w:rsidRPr="007D23E8" w:rsidRDefault="0098403F" w:rsidP="00B52E41">
      <w:pPr>
        <w:pStyle w:val="Default"/>
        <w:rPr>
          <w:rFonts w:ascii="Rockwell" w:hAnsi="Rockwell"/>
        </w:rPr>
      </w:pPr>
      <w:r w:rsidRPr="007D23E8">
        <w:rPr>
          <w:rFonts w:ascii="Rockwell" w:hAnsi="Rockwell"/>
          <w:sz w:val="23"/>
          <w:szCs w:val="23"/>
        </w:rPr>
        <w:t>E. All of the above</w:t>
      </w:r>
    </w:p>
    <w:sectPr w:rsidR="00A93468" w:rsidRPr="007D23E8" w:rsidSect="0098403F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New Century Schoolbook"/>
    <w:charset w:val="00"/>
    <w:family w:val="roman"/>
    <w:pitch w:val="variable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8403F"/>
    <w:rsid w:val="001D5BD5"/>
    <w:rsid w:val="00286584"/>
    <w:rsid w:val="007D23E8"/>
    <w:rsid w:val="008F129E"/>
    <w:rsid w:val="0098403F"/>
    <w:rsid w:val="00A76274"/>
    <w:rsid w:val="00A93468"/>
    <w:rsid w:val="00AC2F57"/>
    <w:rsid w:val="00B5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74"/>
  </w:style>
  <w:style w:type="paragraph" w:styleId="Heading1">
    <w:name w:val="heading 1"/>
    <w:basedOn w:val="Normal"/>
    <w:next w:val="Normal"/>
    <w:link w:val="Heading1Char"/>
    <w:uiPriority w:val="9"/>
    <w:qFormat/>
    <w:rsid w:val="00984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0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0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40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4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840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4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0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0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840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7A70-143C-460F-AED5-1EE8EC81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Shared</cp:lastModifiedBy>
  <cp:revision>2</cp:revision>
  <dcterms:created xsi:type="dcterms:W3CDTF">2017-06-23T23:01:00Z</dcterms:created>
  <dcterms:modified xsi:type="dcterms:W3CDTF">2017-06-23T23:01:00Z</dcterms:modified>
</cp:coreProperties>
</file>